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Kính gửi Quý Khách hàng,</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Công ty C xin gửi đến Quý Khách hàng lời chào trân trọng.</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Chúng tôi là đơn vị chuyên cung cấp dịch vụ in ấn văn phòng, tài liệu nội bộ và ấn phẩm doanh nghiệp theo yêu cầu. C cam kết chất lượng in đồng đều, thời gian xử lý nhanh và chi phí hợp lý cho khách hàng sử dụng thường xuyên.</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Thông qua email này, chúng tôi mong muốn giới thiệu giải pháp in ấn trọn gói, hỗ trợ doanh nghiệp tối ưu chi phí vận hành và đảm bảo tiến độ công việc.</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Rất mong nhận được phản hồi từ Quý Khách hàng để chúng tôi có thể tư vấn chi tiết hơn. Mọi thông tin về sản phẩm và dịch vụ của chúng tôi, Quý Khách hàng có thể tham khảo qua kênh: </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Website: </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Trân trọng,</w:t>
        <w:br w:type="textWrapping"/>
        <w:t xml:space="preserve">Phòng Kinh doanh – Công ty C</w:t>
      </w:r>
    </w:p>
    <w:p w:rsidR="00000000" w:rsidDel="00000000" w:rsidP="00000000" w:rsidRDefault="00000000" w:rsidRPr="00000000" w14:paraId="00000008">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