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Kính gửi: Quý Khách hàng / Quý Đối tác</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Lời đầu tiên, Công ty Bất động sản X xin gửi lời chúc sức khỏe và lời chào trân trọng nhất đến Quý vị.</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Công ty X là đơn vị phát triển và phân phối bất động sản với hơn 15 năm kinh nghiệm tại thị trường Việt Nam. Với danh mục dự án trải dài từ phân khúc căn hộ cao cấp, biệt thự nghỉ dưỡng đến đất nền thổ cư, chúng tôi tự hào đã đồng hành cùng hơn 10.000 khách hàng trong việc tìm kiếm an cư và đầu tư bền vững.</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Nay chúng tôi trân trọng gửi đến Quý khách hàng thư ngỏ này để giới thiệu về dự án mới nhất – [Tên Dự Án], một điểm sáng đầu tư tại khu vực [Tên Khu Vực] với các ưu thế vượt trội:</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numPr>
          <w:ilvl w:val="0"/>
          <w:numId w:val="4"/>
        </w:numPr>
        <w:ind w:left="720" w:hanging="360"/>
        <w:jc w:val="both"/>
        <w:rPr>
          <w:sz w:val="24"/>
          <w:szCs w:val="24"/>
          <w:u w:val="none"/>
        </w:rPr>
      </w:pPr>
      <w:r w:rsidDel="00000000" w:rsidR="00000000" w:rsidRPr="00000000">
        <w:rPr>
          <w:sz w:val="24"/>
          <w:szCs w:val="24"/>
          <w:rtl w:val="0"/>
        </w:rPr>
        <w:t xml:space="preserve">Vị trí đắc địa: Nằm tại tâm điểm kết nối giao thông, hạ tầng đồng bộ.</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numPr>
          <w:ilvl w:val="0"/>
          <w:numId w:val="1"/>
        </w:numPr>
        <w:ind w:left="720" w:hanging="360"/>
        <w:jc w:val="both"/>
        <w:rPr>
          <w:sz w:val="24"/>
          <w:szCs w:val="24"/>
          <w:u w:val="none"/>
        </w:rPr>
      </w:pPr>
      <w:r w:rsidDel="00000000" w:rsidR="00000000" w:rsidRPr="00000000">
        <w:rPr>
          <w:sz w:val="24"/>
          <w:szCs w:val="24"/>
          <w:rtl w:val="0"/>
        </w:rPr>
        <w:t xml:space="preserve">Pháp lý minh bạch: Đã có sổ hồng riêng từng nền/căn, cam kết bàn giao đúng tiến độ.</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numPr>
          <w:ilvl w:val="0"/>
          <w:numId w:val="3"/>
        </w:numPr>
        <w:ind w:left="720" w:hanging="360"/>
        <w:jc w:val="both"/>
        <w:rPr>
          <w:sz w:val="24"/>
          <w:szCs w:val="24"/>
          <w:u w:val="none"/>
        </w:rPr>
      </w:pPr>
      <w:r w:rsidDel="00000000" w:rsidR="00000000" w:rsidRPr="00000000">
        <w:rPr>
          <w:sz w:val="24"/>
          <w:szCs w:val="24"/>
          <w:rtl w:val="0"/>
        </w:rPr>
        <w:t xml:space="preserve">Tiện ích đẳng cấp: Hệ thống công viên xanh, khu vui chơi, và an ninh 24/7.</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numPr>
          <w:ilvl w:val="0"/>
          <w:numId w:val="2"/>
        </w:numPr>
        <w:ind w:left="720" w:hanging="360"/>
        <w:jc w:val="both"/>
        <w:rPr>
          <w:sz w:val="24"/>
          <w:szCs w:val="24"/>
          <w:u w:val="none"/>
        </w:rPr>
      </w:pPr>
      <w:r w:rsidDel="00000000" w:rsidR="00000000" w:rsidRPr="00000000">
        <w:rPr>
          <w:sz w:val="24"/>
          <w:szCs w:val="24"/>
          <w:rtl w:val="0"/>
        </w:rPr>
        <w:t xml:space="preserve">Tiềm năng tăng giá: Đón đầu các quy hoạch hạ tầng trọng điểm của khu vực.</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Với mong muốn hỗ trợ tối đa cho khách hàng, chúng tôi đang triển khai chính sách thanh toán linh hoạt chỉ từ 30% giá trị, hỗ trợ vay vốn ngân hàng lãi suất 0% trong 12 tháng đầu tiên.</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Quý khách hàng có nhu cầu tham quan thực tế dự án hoặc nhận bảng giá chi tiết, xin vui lòng liên hệ:</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Website: </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Email: </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Hotline: </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Rất mong được đồng hành cùng Quý khách trong những kế hoạch đầu tư sắp tới.</w:t>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Trân trọng,</w:t>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Công ty Bất động sản X</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