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I. MỤC ĐÍCH CÔNG VIỆC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Quản lý hệ thống tài chính - kế toán, đảm bảo tuân thủ pháp luật và tối ưu hóa hiệu quả tài chính.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NHIỆM VỤ CHÍNH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Quản lý hệ thống:</w:t>
      </w:r>
      <w:r w:rsidDel="00000000" w:rsidR="00000000" w:rsidRPr="00000000">
        <w:rPr>
          <w:rtl w:val="0"/>
        </w:rPr>
        <w:t xml:space="preserve"> Thiết lập quy trình kế toán, kiểm soát chứng từ.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Báo cáo tài chính:</w:t>
      </w:r>
      <w:r w:rsidDel="00000000" w:rsidR="00000000" w:rsidRPr="00000000">
        <w:rPr>
          <w:rtl w:val="0"/>
        </w:rPr>
        <w:t xml:space="preserve"> Lập và trình bày BCTC, làm việc với Kiểm toán.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Quản lý Thuế:</w:t>
      </w:r>
      <w:r w:rsidDel="00000000" w:rsidR="00000000" w:rsidRPr="00000000">
        <w:rPr>
          <w:rtl w:val="0"/>
        </w:rPr>
        <w:t xml:space="preserve"> Kiểm soát kê khai thuế GTGT, TNDN, TNCN; Giải trình thanh tra thuế.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Quản trị dòng tiền:</w:t>
      </w:r>
      <w:r w:rsidDel="00000000" w:rsidR="00000000" w:rsidRPr="00000000">
        <w:rPr>
          <w:rtl w:val="0"/>
        </w:rPr>
        <w:t xml:space="preserve"> Lập kế hoạch tài chính, cân đối thu - chi.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YÊU CẦU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Có Chứng chỉ Kế toán trưởng.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 hiểu sâu sắc Luật Thuế &amp; VAS.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Sử dụng thành thạo phần mềm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