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I. MỤC ĐÍCH CÔNG VIỆC</w:t>
      </w:r>
      <w:r w:rsidDel="00000000" w:rsidR="00000000" w:rsidRPr="00000000">
        <w:rPr>
          <w:rtl w:val="0"/>
        </w:rPr>
        <w:t xml:space="preserve"> </w:t>
      </w:r>
    </w:p>
    <w:p w:rsidR="00000000" w:rsidDel="00000000" w:rsidP="00000000" w:rsidRDefault="00000000" w:rsidRPr="00000000" w14:paraId="00000003">
      <w:pPr>
        <w:spacing w:after="240" w:before="240" w:lineRule="auto"/>
        <w:rPr/>
      </w:pPr>
      <w:r w:rsidDel="00000000" w:rsidR="00000000" w:rsidRPr="00000000">
        <w:rPr>
          <w:rtl w:val="0"/>
        </w:rPr>
        <w:t xml:space="preserve">Xây dựng chiến lược, kế hoạch kinh doanh và điều hành đội ngũ nhân sự để đảm bảo đạt chỉ tiêu doanh số, mở rộng thị phần theo định hướng công ty.</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II. NHIỆM VỤ CHÍNH</w:t>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b w:val="1"/>
          <w:bCs w:val="1"/>
          <w:rtl w:val="0"/>
        </w:rPr>
        <w:t xml:space="preserve">Lập kế hoạch:</w:t>
      </w:r>
      <w:r w:rsidDel="00000000" w:rsidR="00000000" w:rsidRPr="00000000">
        <w:rPr>
          <w:rtl w:val="0"/>
        </w:rPr>
        <w:t xml:space="preserve"> Xây dựng chỉ tiêu doanh số tháng/quý/năm; Phân bổ KPI cho nhân viên.</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b w:val="1"/>
          <w:bCs w:val="1"/>
          <w:rtl w:val="0"/>
        </w:rPr>
        <w:t xml:space="preserve">Quản lý đội ngũ:</w:t>
      </w:r>
      <w:r w:rsidDel="00000000" w:rsidR="00000000" w:rsidRPr="00000000">
        <w:rPr>
          <w:rtl w:val="0"/>
        </w:rPr>
        <w:t xml:space="preserve"> Tuyển dụng, đào tạo, đôn đốc và đánh giá hiệu quả nhân viên Sales.</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b w:val="1"/>
          <w:bCs w:val="1"/>
          <w:rtl w:val="0"/>
        </w:rPr>
        <w:t xml:space="preserve">Phát triển thị trường:</w:t>
      </w:r>
      <w:r w:rsidDel="00000000" w:rsidR="00000000" w:rsidRPr="00000000">
        <w:rPr>
          <w:rtl w:val="0"/>
        </w:rPr>
        <w:t xml:space="preserve"> Tìm kiếm đối tác mới, chăm sóc khách hàng chiến lược (Key Accounts).</w:t>
      </w:r>
    </w:p>
    <w:p w:rsidR="00000000" w:rsidDel="00000000" w:rsidP="00000000" w:rsidRDefault="00000000" w:rsidRPr="00000000" w14:paraId="00000008">
      <w:pPr>
        <w:numPr>
          <w:ilvl w:val="0"/>
          <w:numId w:val="1"/>
        </w:numPr>
        <w:spacing w:after="240" w:before="0" w:beforeAutospacing="0" w:lineRule="auto"/>
        <w:ind w:left="720" w:hanging="360"/>
      </w:pPr>
      <w:r w:rsidDel="00000000" w:rsidR="00000000" w:rsidRPr="00000000">
        <w:rPr>
          <w:b w:val="1"/>
          <w:bCs w:val="1"/>
          <w:rtl w:val="0"/>
        </w:rPr>
        <w:t xml:space="preserve">Báo cáo:</w:t>
      </w:r>
      <w:r w:rsidDel="00000000" w:rsidR="00000000" w:rsidRPr="00000000">
        <w:rPr>
          <w:rtl w:val="0"/>
        </w:rPr>
        <w:t xml:space="preserve"> Phân tích biến động thị trường, báo cáo doanh thu và đề xuất giải pháp.</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III. YÊU CẦU</w:t>
      </w:r>
    </w:p>
    <w:p w:rsidR="00000000" w:rsidDel="00000000" w:rsidP="00000000" w:rsidRDefault="00000000" w:rsidRPr="00000000" w14:paraId="0000000A">
      <w:pPr>
        <w:numPr>
          <w:ilvl w:val="0"/>
          <w:numId w:val="2"/>
        </w:numPr>
        <w:spacing w:after="0" w:afterAutospacing="0" w:before="240" w:lineRule="auto"/>
        <w:ind w:left="720" w:hanging="360"/>
      </w:pPr>
      <w:r w:rsidDel="00000000" w:rsidR="00000000" w:rsidRPr="00000000">
        <w:rPr>
          <w:rtl w:val="0"/>
        </w:rPr>
        <w:t xml:space="preserve">Tốt nghiệp ĐH chuyên ngành Kinh tế/QTKD.</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tl w:val="0"/>
        </w:rPr>
        <w:t xml:space="preserve">Tối thiểu 3 năm kinh nghiệm quản lý.</w:t>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rtl w:val="0"/>
        </w:rPr>
        <w:t xml:space="preserve">Chịu được áp lực doanh số, kỹ năng lãnh đạo tốt.</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