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BAN QUẢN LÝ DỰ ÁN [TÊN DỰ ÁN]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NỘI QUY CÔNG TRƯỜNG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An toàn là trên hết (Safety First)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Tất cả cán bộ, công nhân ra vào công trường bắt buộc phải đội mũ bảo hộ, mặc áo phản quang và đi giày/ủng bảo hộ.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Làm việc trên cao (độ cao &gt;2m) bắt buộc phải đeo dây an toàn.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Tuân thủ nghiêm ngặt các biển báo cấm, biển báo nguy hiểm tại công trường.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Quy định cấm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TUYỆT ĐỐI CẤM</w:t>
      </w:r>
      <w:r w:rsidDel="00000000" w:rsidR="00000000" w:rsidRPr="00000000">
        <w:rPr>
          <w:rtl w:val="0"/>
        </w:rPr>
        <w:t xml:space="preserve"> uống rượu bia, sử dụng chất kích thích trước và trong giờ làm việc. Bảo vệ có quyền từ chối cho vào công trường nếu phát hiện có mùi cồn.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Cấm đánh bài, cờ bạc, gây gổ đánh nhau trong khu vực công trường và lán trại.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Bảo vệ vật tư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Không được tự ý mang vật tư, sắt thép, xi măng ra khỏi công trường. Mọi hành vi trộm cắp sẽ bị giao cho cơ quan công an xử lý.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Sinh hoạt lán trại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Không nấu nướng trong lán ngủ (nguy cơ cháy nổ).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Giữ gìn vệ sinh chung, đổ rác đúng nơi quy định.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Tắt điện nước khi không sử dụng.</w:t>
      </w:r>
    </w:p>
    <w:p w:rsidR="00000000" w:rsidDel="00000000" w:rsidP="00000000" w:rsidRDefault="00000000" w:rsidRPr="00000000" w14:paraId="00000011">
      <w:pPr>
        <w:spacing w:after="240" w:before="240" w:lineRule="auto"/>
        <w:ind w:left="5760" w:firstLine="0"/>
        <w:rPr/>
      </w:pPr>
      <w:r w:rsidDel="00000000" w:rsidR="00000000" w:rsidRPr="00000000">
        <w:rPr>
          <w:i w:val="1"/>
          <w:iCs w:val="1"/>
          <w:rtl w:val="0"/>
        </w:rPr>
        <w:t xml:space="preserve">[Địa điểm], ngày... tháng... năm...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240" w:before="240" w:lineRule="auto"/>
        <w:ind w:left="576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CHỈ HUY TRƯỞNG CÔNG TRÌNH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