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00"/>
        <w:gridCol w:w="1260"/>
        <w:gridCol w:w="1290"/>
        <w:gridCol w:w="3000"/>
        <w:gridCol w:w="3000"/>
        <w:tblGridChange w:id="0">
          <w:tblGrid>
            <w:gridCol w:w="600"/>
            <w:gridCol w:w="1260"/>
            <w:gridCol w:w="1290"/>
            <w:gridCol w:w="3000"/>
            <w:gridCol w:w="300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Số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Số hiệu TK cấp 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Số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hiệu TK cấp 2, 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Tên tài khoản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Phạm vi áp dụng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A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CÁC TÀI KHOẢN TRONG BẢNG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Tiền mặt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Tiền Việt Nam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Ngoại tệ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Tiền gửi Ngân hàng, Kho bạc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Tiền Việt Nam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Ngoại tệ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Tiền đang chuyển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Đầu tư tài chính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Phải thu khách hàng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133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Thuế GTGT được khấu trừ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Thuế GTGT được khấu trừ của hàng hóa, dịch vụ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Thuế GTGT được khấu trừ của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136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Phải thu nội bộ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137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Tạm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1371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Tạm chi bổ sung thu nhập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1374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Tạm chi từ dự toán ứng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1378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Tạm chi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138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Phải thu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phát sinh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1381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thu tiền lãi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1382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thu cổ tức/lợi nhuận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1383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thu các khoản phí và lệ phí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1388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thu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152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Nguyên liệu, vật liệu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153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Công cụ, dụng cụ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154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SXKD, dịch vụ dở dang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155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Sản phẩm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156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Hàng hóa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211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Tài sản cố định hữu hình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Nhà cửa, vật kiến trúc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Nhà cửa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Vật kiến trúc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Phương tiện vận tải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Phương tiện vận tải đường bộ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Phương tiện vận tải đường thủy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Phương tiện vận tải đường không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21124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Phương tiện vận tải đường sắt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21128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Phương tiện vận tải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Máy móc thiết bị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Máy móc thiết bị văn phòng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Máy móc thiết bị động lực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21133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Máy móc thiết bị chuyên dùng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Thiết bị truyền dẫn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Thiết bị đo lường thí nghiệm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Cây lâu năm, súc vật làm việc và/hoặc cho sản phẩm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Tài sản cố định hữu hình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213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Tài sản cố định vô hình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Quyền sử dụng đất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Quyền tác quyền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2133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Quyền sở hữu công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2134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Quyền đối với giống cây trồng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2135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Phần mềm ứng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2138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TSCĐ vô hình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214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Khấu hao và hao mòn lũy kế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Khấu hao và hao mòn lũy kế tài sản cố định hữu hình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Khấu hao và hao mòn lũy kế tài sản cố định vô hình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241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Xây dựng cơ bản dở dang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phát sinh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2411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Mua sắm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2412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Xây dựng cơ bản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2413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Nâng cấp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242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Chi phí trả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248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Đặt cọc, ký quỹ, ký cược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Phải trả cho người bán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Các khoản phải nộp theo lương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Bảo hiểm xã hội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Bảo hiểm y tế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Kinh phí công đoàn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3324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Bảo hiểm thất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Các khoản phải nộp nhà nước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Thuế GTGT phải nộp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33311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Thuế GTGT đầu ra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33312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Thuế GTGT hàng nhập khẩu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Phí, lệ phí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3334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Thuế thu nhập doanh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3335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Thuế thu nhập cá nhân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3337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Thuế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3338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Các khoản phải nộp nhà nước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Phải trả người lao động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trả công chức, viên chức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3348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trả người lao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Phải trả nội bộ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Tạm thu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3371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Kinh phí hoạt động bằng tiền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3372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Viện trợ,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3373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Tạm thu phí, lệ phí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3374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Ứng trước dự toán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3378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Tạm thu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338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Phải trả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phát sinh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3381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Các khoản thu hộ, chi hộ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3382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trả nợ vay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3383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Doanh thu nhận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3388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Phải trả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348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Nhận đặt cọc, ký quỹ, ký cược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353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Các quỹ đặc thù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366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Các khoản nhận trước chưa ghi thu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3661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NSNN cấp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36611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Giá trị còn lại của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36612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Nguyên liệu, vật liệu, công cụ, dụng cụ tồn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kho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3662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Viện trợ,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36621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Giá trị còn lại của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36622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Nguyên liệu, vật liệu, công cụ, dụng cụ tồn kho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3663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Phí được khấu trừ, để lại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36631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Giá trị còn lại của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36632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Nguyên liệu, vật liệu, công cụ, dụng cụ tồn kho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3664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Kinh phí đầu tư XDCB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411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Nguồn vốn kinh doanh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413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Chênh lệch tỷ giá hối đoái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421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Thặng dư (thâm hụt) lũy kế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4211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Thặng dư (thâm hụt) từ hoạt động hành chính, sự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4212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Thặng dư (thâm hụt) từ hoạt động SXKD, dịch vụ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4213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Thặng dư (thâm hụt) từ hoạt động tài chính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4218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Thặng dư (thâm hụt) từ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431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Các quỹ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4311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Quỹ khen thưởng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43111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NSNN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cấp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43118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4312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Quỹ phúc lợi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43121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Quỹ phúc lợi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43122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Quỹ phúc lợi hình thành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4313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Quỹ bổ sung thu nhập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4314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Quỹ phát triển hoạt động sự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43141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Quỹ Phát triển hoạt động sự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43142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Quỹ PTHĐSN hình thành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4315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Quỹ dự phòng ổn định thu nhập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Cơ quan nhà nước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468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Nguồn cải cách tiền lương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511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Thu hoạt động do NSNN cấp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512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Thu viện trợ,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nhận viện trợ, vay nợ nước ngoài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 viện trợ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Thu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514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Thu phí được khấu trừ, để lại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thu phí được khấu trừ, để lại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515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Doanh thu tài chính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531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Doanh thu hoạt động SXKD, dịch vụ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hoạt động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phí tiền lương, tiền công và chi phí khác cho nhân viên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Chi phí vật tư, công cụ và dịch vụ đã sử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Chi phí hao mòn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Chi phí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phí tiền lương, tiền công và chi phí khác cho nhân viên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Chi phí vật tư, công cụ và dịch vụ đã sử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Chi phí hao mòn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61128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Chi phí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Chi phí từ nguồn viện trợ,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nhận viện trợ, vay nợ nước ngoài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từ nguồn viện trợ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từ nguồn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hoạt động thu phí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có thu phí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phí tiền lương, tiền công và chi phí khác cho nhân viên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vật tư, công cụ và dịch vụ đã sử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6143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khấu hao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6148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615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tài chính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Giá vốn hàng bán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quản lý của hoạt động SXKD, dịch vụ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6421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phí tiền lương, tiền công và chi phí khác cho nhân viên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6422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vật tư, công cụ và dịch vụ đã sử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6423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khấu hao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6428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652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chưa xác định đối tượng chịu chi phí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6521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phí tiền lương, tiền công và chi phí khác cho nhân viên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6522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vật tư, công cụ và dịch vụ đã sử dụng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6523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khấu hao và hao mòn TSCĐ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6528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711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Thu nhập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7111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Thu nhập từ thanh lý, nhượng bán tài sản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7118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Thu nhập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811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8111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phí thanh lý, nhượng bán tài sản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8118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Chi phí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821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Chi phí thuế thu nhập doanh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Đơn vị sự nghiệp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LOẠI 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911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Xác định kết quả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Mọi đơn vị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9111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Xác định kết quả hoạt động hành chính, sự nghiệp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9112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Xác định kết quả hoạt động SXKD, dịch vụ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9113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Xác định kết quả hoạt động tài chính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9118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Xác định kết quả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91181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Kết quả hoạt động thanh lý, nhượng bán tài sản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91188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Kết quả hoạt động khác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CÁC TÀI KHOẢN NGOÀI BẢNG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Tài sản thuê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Tài sản nhận giữ hộ, nhận gia công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Kinh phí viện trợ không hoàn lại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00411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Ghi thu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- ghi 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00412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Ghi thu - ghi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nay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00421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Ghi thu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- ghi 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00422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Ghi thu - ghi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Dự toán vay nợ nước ngoài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0061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00611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00612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0062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nay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00621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00622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Ngoại tệ các loại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Dự toán chi hoạt động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0081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160" w:lineRule="auto"/>
              <w:jc w:val="center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Dự toán 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008111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008112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00812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Dự toán 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0082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nay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160" w:lineRule="auto"/>
              <w:jc w:val="center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Dự toán 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008211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008212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00822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Dự toán 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008221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008222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009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Dự toán đầu tư XDCB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0091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00911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00912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0092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nay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00921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00922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0093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sau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00931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00932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Lệnh chi tiền thực chi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01211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01212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nay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01221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01222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013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Lệnh chi tiền tạm ứng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0131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trước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01311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01312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0132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Năm nay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01321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after="160" w:lineRule="auto"/>
              <w:jc w:val="right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  <w:rtl w:val="0"/>
              </w:rPr>
              <w:t xml:space="preserve">01322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after="160" w:lineRule="auto"/>
              <w:rPr>
                <w:rFonts w:ascii="Verdana" w:cs="Verdana" w:eastAsia="Verdana" w:hAnsi="Verdana"/>
                <w:i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21"/>
                <w:szCs w:val="21"/>
                <w:rtl w:val="0"/>
              </w:rPr>
              <w:t xml:space="preserve">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014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Phí được khấu trừ, để lại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0141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0142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018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pacing w:after="160" w:lineRule="auto"/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1"/>
                <w:szCs w:val="21"/>
                <w:rtl w:val="0"/>
              </w:rPr>
              <w:t xml:space="preserve">Thu hoạt động khác được để lại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0181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after="16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1"/>
                <w:szCs w:val="21"/>
                <w:rtl w:val="0"/>
              </w:rPr>
              <w:t xml:space="preserve">0182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pacing w:after="160" w:lineRule="auto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Chi không thường xuyên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